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t xml:space="preserve">                Return/Refund Policies</w:t>
      </w:r>
    </w:p>
    <w:p w:rsidR="00000000" w:rsidDel="00000000" w:rsidP="00000000" w:rsidRDefault="00000000" w:rsidRPr="00000000" w14:paraId="00000002">
      <w:pPr>
        <w:pageBreakBefore w:val="0"/>
        <w:rPr/>
      </w:pPr>
      <w:r w:rsidDel="00000000" w:rsidR="00000000" w:rsidRPr="00000000">
        <w:rPr>
          <w:rtl w:val="0"/>
        </w:rPr>
        <w:t xml:space="preserve">Please call to verify hours, treatments and prices, as they may change seasonally. Arrive at least 15 minutes prior to treatment time for comfortable check in. Lateness will be deducted from treatment time. We require 24 hours notice to cancel or reschedule an appointment. There is a $50 charge for each treatment canceled less than 48 hours in advance. This includes same day booking. All services fees are non-refundable under any circumstance.</w:t>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t xml:space="preserve">Gift Cards are non-refundable, cannot be exchanged, and cannot be returned. Gift cards are available in person at the clinic . </w:t>
      </w:r>
    </w:p>
    <w:p w:rsidR="00000000" w:rsidDel="00000000" w:rsidP="00000000" w:rsidRDefault="00000000" w:rsidRPr="00000000" w14:paraId="00000005">
      <w:pPr>
        <w:pageBreakBefore w:val="0"/>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